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autoSpaceDE w:val="0"/>
        <w:autoSpaceDN/>
        <w:spacing w:line="560" w:lineRule="exact"/>
        <w:ind w:left="0" w:leftChars="0" w:right="0" w:rightChars="0" w:firstLine="0" w:firstLineChars="0"/>
        <w:jc w:val="left"/>
        <w:rPr>
          <w:rFonts w:hint="eastAsia" w:ascii="黑体" w:hAnsi="黑体" w:eastAsia="黑体" w:cs="黑体"/>
          <w:color w:val="000000"/>
          <w:kern w:val="0"/>
          <w:sz w:val="32"/>
          <w:szCs w:val="32"/>
          <w:lang w:eastAsia="zh-CN" w:bidi="ar"/>
        </w:rPr>
      </w:pPr>
      <w:bookmarkStart w:id="0" w:name="_GoBack"/>
      <w:bookmarkEnd w:id="0"/>
      <w:r>
        <w:rPr>
          <w:rFonts w:hint="eastAsia" w:ascii="黑体" w:hAnsi="黑体" w:eastAsia="黑体" w:cs="黑体"/>
          <w:color w:val="000000"/>
          <w:kern w:val="0"/>
          <w:sz w:val="32"/>
          <w:szCs w:val="32"/>
          <w:lang w:eastAsia="zh-CN" w:bidi="ar"/>
        </w:rPr>
        <w:t>附件1</w:t>
      </w:r>
    </w:p>
    <w:p>
      <w:pPr>
        <w:keepNext w:val="0"/>
        <w:keepLines w:val="0"/>
        <w:widowControl w:val="0"/>
        <w:suppressLineNumbers w:val="0"/>
        <w:spacing w:before="0" w:beforeAutospacing="0" w:after="0" w:afterAutospacing="0"/>
        <w:ind w:left="0" w:right="0"/>
        <w:jc w:val="center"/>
        <w:rPr>
          <w:rFonts w:hint="eastAsia" w:ascii="宋体" w:hAnsi="宋体" w:eastAsia="宋体" w:cs="宋体"/>
          <w:b/>
          <w:kern w:val="2"/>
          <w:sz w:val="44"/>
          <w:szCs w:val="44"/>
        </w:rPr>
      </w:pPr>
      <w:r>
        <w:rPr>
          <w:rFonts w:hint="eastAsia" w:ascii="仿宋" w:hAnsi="仿宋" w:eastAsia="仿宋" w:cs="仿宋"/>
          <w:kern w:val="2"/>
          <w:sz w:val="32"/>
          <w:szCs w:val="32"/>
          <w:lang w:val="en-US" w:eastAsia="zh-CN" w:bidi="ar"/>
        </w:rPr>
        <w:br w:type="textWrapping"/>
      </w:r>
      <w:r>
        <w:rPr>
          <w:rFonts w:hint="eastAsia" w:ascii="宋体" w:hAnsi="宋体" w:eastAsia="宋体" w:cs="宋体"/>
          <w:b/>
          <w:kern w:val="2"/>
          <w:sz w:val="44"/>
          <w:szCs w:val="44"/>
          <w:lang w:val="en-US" w:eastAsia="zh-CN" w:bidi="ar"/>
        </w:rPr>
        <w:t>行政执法案卷标准</w:t>
      </w:r>
    </w:p>
    <w:p>
      <w:pPr>
        <w:keepNext w:val="0"/>
        <w:keepLines w:val="0"/>
        <w:widowControl w:val="0"/>
        <w:suppressLineNumbers w:val="0"/>
        <w:spacing w:before="0" w:beforeLines="0" w:beforeAutospacing="0" w:after="0" w:afterLines="0" w:afterAutospacing="0" w:line="540" w:lineRule="exact"/>
        <w:ind w:left="0" w:right="0" w:firstLine="883" w:firstLineChars="200"/>
        <w:jc w:val="left"/>
        <w:rPr>
          <w:rFonts w:hint="eastAsia" w:ascii="仿宋" w:hAnsi="仿宋" w:eastAsia="仿宋" w:cs="仿宋"/>
          <w:kern w:val="2"/>
          <w:sz w:val="32"/>
          <w:szCs w:val="32"/>
        </w:rPr>
      </w:pPr>
      <w:r>
        <w:rPr>
          <w:rFonts w:hint="eastAsia" w:ascii="宋体" w:hAnsi="宋体" w:eastAsia="宋体" w:cs="宋体"/>
          <w:b/>
          <w:kern w:val="2"/>
          <w:sz w:val="44"/>
          <w:szCs w:val="44"/>
          <w:lang w:val="en-US" w:eastAsia="zh-CN" w:bidi="ar"/>
        </w:rPr>
        <w:br w:type="textWrapping"/>
      </w:r>
      <w:r>
        <w:rPr>
          <w:rFonts w:hint="default" w:ascii="宋体" w:hAnsi="宋体" w:eastAsia="宋体" w:cs="宋体"/>
          <w:b/>
          <w:kern w:val="2"/>
          <w:sz w:val="44"/>
          <w:szCs w:val="44"/>
          <w:lang w:eastAsia="zh-CN" w:bidi="ar"/>
        </w:rPr>
        <w:t xml:space="preserve">   </w:t>
      </w:r>
      <w:r>
        <w:rPr>
          <w:rFonts w:hint="eastAsia" w:ascii="黑体" w:hAnsi="宋体" w:eastAsia="黑体" w:cs="黑体"/>
          <w:kern w:val="2"/>
          <w:sz w:val="32"/>
          <w:szCs w:val="32"/>
          <w:lang w:val="en-US" w:eastAsia="zh-CN" w:bidi="ar"/>
        </w:rPr>
        <w:t>一、主体适格</w:t>
      </w:r>
    </w:p>
    <w:p>
      <w:pPr>
        <w:keepNext w:val="0"/>
        <w:keepLines w:val="0"/>
        <w:widowControl w:val="0"/>
        <w:suppressLineNumbers w:val="0"/>
        <w:spacing w:before="0" w:beforeLines="0" w:beforeAutospacing="0" w:after="0" w:afterLines="0" w:afterAutospacing="0" w:line="540" w:lineRule="exact"/>
        <w:ind w:left="0" w:right="0" w:firstLine="640" w:firstLineChars="200"/>
        <w:jc w:val="left"/>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bidi="ar"/>
        </w:rPr>
        <w:t>1</w:t>
      </w:r>
      <w:r>
        <w:rPr>
          <w:rFonts w:hint="eastAsia" w:ascii="仿宋_GB2312" w:hAnsi="仿宋_GB2312" w:eastAsia="仿宋_GB2312" w:cs="仿宋_GB2312"/>
          <w:kern w:val="2"/>
          <w:sz w:val="32"/>
          <w:szCs w:val="32"/>
          <w:lang w:eastAsia="zh-CN" w:bidi="ar"/>
        </w:rPr>
        <w:t>.</w:t>
      </w:r>
      <w:r>
        <w:rPr>
          <w:rFonts w:hint="eastAsia" w:ascii="仿宋_GB2312" w:hAnsi="仿宋_GB2312" w:eastAsia="仿宋_GB2312" w:cs="仿宋_GB2312"/>
          <w:kern w:val="2"/>
          <w:sz w:val="32"/>
          <w:szCs w:val="32"/>
          <w:lang w:val="en-US" w:eastAsia="zh-CN" w:bidi="ar"/>
        </w:rPr>
        <w:t xml:space="preserve">行政相对人必须是参与行政法律关系的公民、法人或者其他组织； </w:t>
      </w:r>
    </w:p>
    <w:p>
      <w:pPr>
        <w:keepNext w:val="0"/>
        <w:keepLines w:val="0"/>
        <w:widowControl w:val="0"/>
        <w:suppressLineNumbers w:val="0"/>
        <w:spacing w:before="0" w:beforeLines="0" w:beforeAutospacing="0" w:after="0" w:afterLines="0" w:afterAutospacing="0" w:line="540" w:lineRule="exact"/>
        <w:ind w:left="0" w:right="0" w:firstLine="640" w:firstLineChars="200"/>
        <w:jc w:val="left"/>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bidi="ar"/>
        </w:rPr>
        <w:t>2</w:t>
      </w:r>
      <w:r>
        <w:rPr>
          <w:rFonts w:hint="eastAsia" w:ascii="仿宋_GB2312" w:hAnsi="仿宋_GB2312" w:eastAsia="仿宋_GB2312" w:cs="仿宋_GB2312"/>
          <w:kern w:val="2"/>
          <w:sz w:val="32"/>
          <w:szCs w:val="32"/>
          <w:lang w:eastAsia="zh-CN" w:bidi="ar"/>
        </w:rPr>
        <w:t>.</w:t>
      </w:r>
      <w:r>
        <w:rPr>
          <w:rFonts w:hint="eastAsia" w:ascii="仿宋_GB2312" w:hAnsi="仿宋_GB2312" w:eastAsia="仿宋_GB2312" w:cs="仿宋_GB2312"/>
          <w:kern w:val="2"/>
          <w:sz w:val="32"/>
          <w:szCs w:val="32"/>
          <w:lang w:val="en-US" w:eastAsia="zh-CN" w:bidi="ar"/>
        </w:rPr>
        <w:t>行政相对人必须依法能够独立行使权利；</w:t>
      </w:r>
    </w:p>
    <w:p>
      <w:pPr>
        <w:keepNext w:val="0"/>
        <w:keepLines w:val="0"/>
        <w:widowControl w:val="0"/>
        <w:suppressLineNumbers w:val="0"/>
        <w:spacing w:before="0" w:beforeLines="0" w:beforeAutospacing="0" w:after="0" w:afterLines="0" w:afterAutospacing="0" w:line="540" w:lineRule="exact"/>
        <w:ind w:left="0" w:right="0" w:firstLine="640" w:firstLineChars="200"/>
        <w:jc w:val="left"/>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bidi="ar"/>
        </w:rPr>
        <w:t>3</w:t>
      </w:r>
      <w:r>
        <w:rPr>
          <w:rFonts w:hint="eastAsia" w:ascii="仿宋_GB2312" w:hAnsi="仿宋_GB2312" w:eastAsia="仿宋_GB2312" w:cs="仿宋_GB2312"/>
          <w:kern w:val="2"/>
          <w:sz w:val="32"/>
          <w:szCs w:val="32"/>
          <w:lang w:eastAsia="zh-CN" w:bidi="ar"/>
        </w:rPr>
        <w:t>.</w:t>
      </w:r>
      <w:r>
        <w:rPr>
          <w:rFonts w:hint="eastAsia" w:ascii="仿宋_GB2312" w:hAnsi="仿宋_GB2312" w:eastAsia="仿宋_GB2312" w:cs="仿宋_GB2312"/>
          <w:kern w:val="2"/>
          <w:sz w:val="32"/>
          <w:szCs w:val="32"/>
          <w:lang w:val="en-US" w:eastAsia="zh-CN" w:bidi="ar"/>
        </w:rPr>
        <w:t>行政相对人必须依法能够承担法律责任；</w:t>
      </w:r>
    </w:p>
    <w:p>
      <w:pPr>
        <w:keepNext w:val="0"/>
        <w:keepLines w:val="0"/>
        <w:widowControl w:val="0"/>
        <w:suppressLineNumbers w:val="0"/>
        <w:spacing w:before="0" w:beforeLines="0" w:beforeAutospacing="0" w:after="0" w:afterLines="0" w:afterAutospacing="0" w:line="540" w:lineRule="exact"/>
        <w:ind w:left="0" w:right="0" w:firstLine="640" w:firstLineChars="200"/>
        <w:jc w:val="left"/>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bidi="ar"/>
        </w:rPr>
        <w:t>4</w:t>
      </w:r>
      <w:r>
        <w:rPr>
          <w:rFonts w:hint="eastAsia" w:ascii="仿宋_GB2312" w:hAnsi="仿宋_GB2312" w:eastAsia="仿宋_GB2312" w:cs="仿宋_GB2312"/>
          <w:kern w:val="2"/>
          <w:sz w:val="32"/>
          <w:szCs w:val="32"/>
          <w:lang w:eastAsia="zh-CN" w:bidi="ar"/>
        </w:rPr>
        <w:t>.</w:t>
      </w:r>
      <w:r>
        <w:rPr>
          <w:rFonts w:hint="eastAsia" w:ascii="仿宋_GB2312" w:hAnsi="仿宋_GB2312" w:eastAsia="仿宋_GB2312" w:cs="仿宋_GB2312"/>
          <w:kern w:val="2"/>
          <w:sz w:val="32"/>
          <w:szCs w:val="32"/>
          <w:lang w:val="en-US" w:eastAsia="zh-CN" w:bidi="ar"/>
        </w:rPr>
        <w:t>在案卷中应有证明行政相对人主体资格的材料（如居民身份证件或企业营业执照复印件等）；</w:t>
      </w:r>
    </w:p>
    <w:p>
      <w:pPr>
        <w:keepNext w:val="0"/>
        <w:keepLines w:val="0"/>
        <w:widowControl w:val="0"/>
        <w:suppressLineNumbers w:val="0"/>
        <w:spacing w:before="0" w:beforeLines="0" w:beforeAutospacing="0" w:after="0" w:afterLines="0" w:afterAutospacing="0" w:line="540" w:lineRule="exact"/>
        <w:ind w:left="0" w:right="0" w:firstLine="640" w:firstLineChars="200"/>
        <w:jc w:val="left"/>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bidi="ar"/>
        </w:rPr>
        <w:t>5</w:t>
      </w:r>
      <w:r>
        <w:rPr>
          <w:rFonts w:hint="eastAsia" w:ascii="仿宋_GB2312" w:hAnsi="仿宋_GB2312" w:eastAsia="仿宋_GB2312" w:cs="仿宋_GB2312"/>
          <w:kern w:val="2"/>
          <w:sz w:val="32"/>
          <w:szCs w:val="32"/>
          <w:lang w:eastAsia="zh-CN" w:bidi="ar"/>
        </w:rPr>
        <w:t>.</w:t>
      </w:r>
      <w:r>
        <w:rPr>
          <w:rFonts w:hint="eastAsia" w:ascii="仿宋_GB2312" w:hAnsi="仿宋_GB2312" w:eastAsia="仿宋_GB2312" w:cs="仿宋_GB2312"/>
          <w:kern w:val="2"/>
          <w:sz w:val="32"/>
          <w:szCs w:val="32"/>
          <w:lang w:val="en-US" w:eastAsia="zh-CN" w:bidi="ar"/>
        </w:rPr>
        <w:t>法律文书中，应对行政相对人使用全称，且前后一致。</w:t>
      </w:r>
    </w:p>
    <w:p>
      <w:pPr>
        <w:keepNext w:val="0"/>
        <w:keepLines w:val="0"/>
        <w:widowControl w:val="0"/>
        <w:suppressLineNumbers w:val="0"/>
        <w:spacing w:before="0" w:beforeLines="0" w:beforeAutospacing="0" w:after="0" w:afterLines="0" w:afterAutospacing="0" w:line="540" w:lineRule="exact"/>
        <w:ind w:left="0" w:right="0" w:firstLine="640" w:firstLineChars="20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bidi="ar"/>
        </w:rPr>
        <w:t xml:space="preserve">二、事实清楚，证据充分 </w:t>
      </w:r>
    </w:p>
    <w:p>
      <w:pPr>
        <w:keepNext w:val="0"/>
        <w:keepLines w:val="0"/>
        <w:widowControl w:val="0"/>
        <w:suppressLineNumbers w:val="0"/>
        <w:spacing w:before="0" w:beforeLines="0" w:beforeAutospacing="0" w:after="0" w:afterLines="0" w:afterAutospacing="0" w:line="540" w:lineRule="exact"/>
        <w:ind w:left="0" w:right="0" w:firstLine="640" w:firstLineChars="200"/>
        <w:jc w:val="left"/>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val="en-US" w:eastAsia="zh-CN" w:bidi="ar"/>
        </w:rPr>
        <w:t>1.法律文书所述事实是法律、法规、规章规定的应当予以处理的法律事件或行为；</w:t>
      </w:r>
    </w:p>
    <w:p>
      <w:pPr>
        <w:keepNext w:val="0"/>
        <w:keepLines w:val="0"/>
        <w:widowControl w:val="0"/>
        <w:suppressLineNumbers w:val="0"/>
        <w:spacing w:before="0" w:beforeLines="0" w:beforeAutospacing="0" w:after="0" w:afterLines="0" w:afterAutospacing="0" w:line="540" w:lineRule="exact"/>
        <w:ind w:left="0" w:right="0" w:firstLine="640" w:firstLineChars="200"/>
        <w:jc w:val="left"/>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val="en-US" w:eastAsia="zh-CN" w:bidi="ar"/>
        </w:rPr>
        <w:t>2.法律文书应当准确记载法律事件或行为的时间、地点、情节、程度和后果等；</w:t>
      </w:r>
    </w:p>
    <w:p>
      <w:pPr>
        <w:keepNext w:val="0"/>
        <w:keepLines w:val="0"/>
        <w:widowControl w:val="0"/>
        <w:suppressLineNumbers w:val="0"/>
        <w:spacing w:before="0" w:beforeLines="0" w:beforeAutospacing="0" w:after="0" w:afterLines="0" w:afterAutospacing="0" w:line="540" w:lineRule="exact"/>
        <w:ind w:left="0" w:right="0" w:firstLine="640" w:firstLineChars="200"/>
        <w:jc w:val="left"/>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val="en-US" w:eastAsia="zh-CN" w:bidi="ar"/>
        </w:rPr>
        <w:t xml:space="preserve">3.卷内证据应当合法、有效，足以证明法律事件或行为的性质、情节、程度和后果等。 </w:t>
      </w:r>
    </w:p>
    <w:p>
      <w:pPr>
        <w:keepNext w:val="0"/>
        <w:keepLines w:val="0"/>
        <w:widowControl w:val="0"/>
        <w:suppressLineNumbers w:val="0"/>
        <w:spacing w:before="0" w:beforeLines="0" w:beforeAutospacing="0" w:after="0" w:afterLines="0" w:afterAutospacing="0" w:line="540" w:lineRule="exact"/>
        <w:ind w:left="0" w:right="0" w:firstLine="640" w:firstLineChars="20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bidi="ar"/>
        </w:rPr>
        <w:t>三、适用法律准确</w:t>
      </w:r>
    </w:p>
    <w:p>
      <w:pPr>
        <w:keepNext w:val="0"/>
        <w:keepLines w:val="0"/>
        <w:widowControl w:val="0"/>
        <w:suppressLineNumbers w:val="0"/>
        <w:spacing w:before="0" w:beforeLines="0" w:beforeAutospacing="0" w:after="0" w:afterLines="0" w:afterAutospacing="0" w:line="540" w:lineRule="exact"/>
        <w:ind w:left="0" w:right="0" w:firstLine="640" w:firstLineChars="200"/>
        <w:jc w:val="left"/>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val="en-US" w:eastAsia="zh-CN" w:bidi="ar"/>
        </w:rPr>
        <w:t>1.作出具体行政执法行为的依据必须是现行有效的法律、法规、规章；</w:t>
      </w:r>
    </w:p>
    <w:p>
      <w:pPr>
        <w:keepNext w:val="0"/>
        <w:keepLines w:val="0"/>
        <w:widowControl w:val="0"/>
        <w:suppressLineNumbers w:val="0"/>
        <w:spacing w:before="0" w:beforeLines="0" w:beforeAutospacing="0" w:after="0" w:afterLines="0" w:afterAutospacing="0" w:line="540" w:lineRule="exact"/>
        <w:ind w:left="0" w:right="0" w:firstLine="640" w:firstLineChars="200"/>
        <w:jc w:val="left"/>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val="en-US" w:eastAsia="zh-CN" w:bidi="ar"/>
        </w:rPr>
        <w:t>2.行政执法处理决定应当符合法律、法规、规章的规定；</w:t>
      </w:r>
    </w:p>
    <w:p>
      <w:pPr>
        <w:keepNext w:val="0"/>
        <w:keepLines w:val="0"/>
        <w:widowControl w:val="0"/>
        <w:suppressLineNumbers w:val="0"/>
        <w:spacing w:before="0" w:beforeLines="0" w:beforeAutospacing="0" w:after="0" w:afterLines="0" w:afterAutospacing="0" w:line="540" w:lineRule="exact"/>
        <w:ind w:left="0" w:right="0" w:firstLine="640" w:firstLineChars="200"/>
        <w:jc w:val="left"/>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val="en-US" w:eastAsia="zh-CN" w:bidi="ar"/>
        </w:rPr>
        <w:t xml:space="preserve">3.在法律文书中，法律、法规、规章的名称应使用全称，并准确引用到条、款、项、目。 </w:t>
      </w:r>
    </w:p>
    <w:p>
      <w:pPr>
        <w:keepNext w:val="0"/>
        <w:keepLines w:val="0"/>
        <w:widowControl w:val="0"/>
        <w:suppressLineNumbers w:val="0"/>
        <w:spacing w:before="0" w:beforeLines="0" w:beforeAutospacing="0" w:after="0" w:afterLines="0" w:afterAutospacing="0" w:line="540" w:lineRule="exact"/>
        <w:ind w:left="0" w:right="0" w:firstLine="640" w:firstLineChars="20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bidi="ar"/>
        </w:rPr>
        <w:t xml:space="preserve">四、程序合法 </w:t>
      </w:r>
    </w:p>
    <w:p>
      <w:pPr>
        <w:keepNext w:val="0"/>
        <w:keepLines w:val="0"/>
        <w:widowControl w:val="0"/>
        <w:suppressLineNumbers w:val="0"/>
        <w:spacing w:before="0" w:beforeLines="0" w:beforeAutospacing="0" w:after="0" w:afterLines="0" w:afterAutospacing="0" w:line="540" w:lineRule="exact"/>
        <w:ind w:left="0" w:right="0" w:firstLine="640" w:firstLineChars="200"/>
        <w:jc w:val="left"/>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val="en-US" w:eastAsia="zh-CN" w:bidi="ar"/>
        </w:rPr>
        <w:t>（一）依法以文字、音像等形式，对行政执法活动的启动（立案或受理）、调查、取证、审核、决定、送达、执行等步骤进行全过程记录，归档保存；</w:t>
      </w:r>
    </w:p>
    <w:p>
      <w:pPr>
        <w:keepNext w:val="0"/>
        <w:keepLines w:val="0"/>
        <w:widowControl w:val="0"/>
        <w:suppressLineNumbers w:val="0"/>
        <w:spacing w:before="0" w:beforeLines="0" w:beforeAutospacing="0" w:after="0" w:afterLines="0" w:afterAutospacing="0" w:line="540" w:lineRule="exact"/>
        <w:ind w:left="0" w:right="0" w:firstLine="640" w:firstLineChars="200"/>
        <w:jc w:val="left"/>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val="en-US" w:eastAsia="zh-CN" w:bidi="ar"/>
        </w:rPr>
        <w:t>（二）行使行政执法权应当在规定的时限内办结；</w:t>
      </w:r>
    </w:p>
    <w:p>
      <w:pPr>
        <w:keepNext w:val="0"/>
        <w:keepLines w:val="0"/>
        <w:widowControl w:val="0"/>
        <w:suppressLineNumbers w:val="0"/>
        <w:spacing w:before="0" w:beforeLines="0" w:beforeAutospacing="0" w:after="0" w:afterLines="0" w:afterAutospacing="0" w:line="540" w:lineRule="exact"/>
        <w:ind w:left="0" w:right="0" w:firstLine="640" w:firstLineChars="200"/>
        <w:jc w:val="left"/>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val="en-US" w:eastAsia="zh-CN" w:bidi="ar"/>
        </w:rPr>
        <w:t>（三）在行为方式上必须符合法定要求。</w:t>
      </w:r>
    </w:p>
    <w:p>
      <w:pPr>
        <w:keepNext w:val="0"/>
        <w:keepLines w:val="0"/>
        <w:widowControl w:val="0"/>
        <w:suppressLineNumbers w:val="0"/>
        <w:spacing w:before="0" w:beforeLines="0" w:beforeAutospacing="0" w:after="0" w:afterLines="0" w:afterAutospacing="0" w:line="540" w:lineRule="exact"/>
        <w:ind w:left="0" w:right="0" w:firstLine="640" w:firstLineChars="200"/>
        <w:jc w:val="left"/>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val="en-US" w:eastAsia="zh-CN" w:bidi="ar"/>
        </w:rPr>
        <w:t>1.根据法定条件和程序，需要对相关材料的实质内容进行 核实的，由两名以上行政执法人员进行必要的调查取证，并出示行政执法证件；</w:t>
      </w:r>
    </w:p>
    <w:p>
      <w:pPr>
        <w:keepNext w:val="0"/>
        <w:keepLines w:val="0"/>
        <w:widowControl w:val="0"/>
        <w:suppressLineNumbers w:val="0"/>
        <w:spacing w:before="0" w:beforeLines="0" w:beforeAutospacing="0" w:after="0" w:afterLines="0" w:afterAutospacing="0" w:line="540" w:lineRule="exact"/>
        <w:ind w:left="0" w:right="0" w:firstLine="640" w:firstLineChars="200"/>
        <w:jc w:val="left"/>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val="en-US" w:eastAsia="zh-CN" w:bidi="ar"/>
        </w:rPr>
        <w:t xml:space="preserve">2.行政执法决定作出前应当听取行政相对人的陈述和申辩； </w:t>
      </w:r>
    </w:p>
    <w:p>
      <w:pPr>
        <w:keepNext w:val="0"/>
        <w:keepLines w:val="0"/>
        <w:widowControl w:val="0"/>
        <w:suppressLineNumbers w:val="0"/>
        <w:spacing w:before="0" w:beforeLines="0" w:beforeAutospacing="0" w:after="0" w:afterLines="0" w:afterAutospacing="0" w:line="540" w:lineRule="exact"/>
        <w:ind w:left="0" w:right="0" w:firstLine="640" w:firstLineChars="200"/>
        <w:jc w:val="left"/>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3.符合听证条件的，在作出行政执法决定前应当告知行政相对人依法享有要求听证的权利；</w:t>
      </w:r>
    </w:p>
    <w:p>
      <w:pPr>
        <w:keepNext w:val="0"/>
        <w:keepLines w:val="0"/>
        <w:widowControl w:val="0"/>
        <w:suppressLineNumbers w:val="0"/>
        <w:spacing w:before="0" w:beforeLines="0" w:beforeAutospacing="0" w:after="0" w:afterLines="0" w:afterAutospacing="0" w:line="540" w:lineRule="exact"/>
        <w:ind w:left="0" w:right="0" w:firstLine="640" w:firstLineChars="200"/>
        <w:jc w:val="left"/>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val="en-US" w:eastAsia="zh-CN" w:bidi="ar"/>
        </w:rPr>
        <w:t>4.行政相对人依法要求听证的，应当组织听证；</w:t>
      </w:r>
    </w:p>
    <w:p>
      <w:pPr>
        <w:keepNext w:val="0"/>
        <w:keepLines w:val="0"/>
        <w:widowControl w:val="0"/>
        <w:suppressLineNumbers w:val="0"/>
        <w:spacing w:before="0" w:beforeLines="0" w:beforeAutospacing="0" w:after="0" w:afterLines="0" w:afterAutospacing="0" w:line="540" w:lineRule="exact"/>
        <w:ind w:left="0" w:right="0" w:firstLine="640" w:firstLineChars="200"/>
        <w:jc w:val="left"/>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val="en-US" w:eastAsia="zh-CN" w:bidi="ar"/>
        </w:rPr>
        <w:t>5.行政执法处理决定必须经局领导批准；依法需经法制机构审核的，应当进行法制审核；依法需经集体讨论的，应当集体讨论；依法应由上一级行政执法机关批准或决定的，必须上报；</w:t>
      </w:r>
    </w:p>
    <w:p>
      <w:pPr>
        <w:keepNext w:val="0"/>
        <w:keepLines w:val="0"/>
        <w:widowControl w:val="0"/>
        <w:suppressLineNumbers w:val="0"/>
        <w:spacing w:before="0" w:beforeLines="0" w:beforeAutospacing="0" w:after="0" w:afterLines="0" w:afterAutospacing="0" w:line="540" w:lineRule="exact"/>
        <w:ind w:left="0" w:right="0" w:firstLine="640" w:firstLineChars="200"/>
        <w:jc w:val="left"/>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val="en-US" w:eastAsia="zh-CN" w:bidi="ar"/>
        </w:rPr>
        <w:t>6.主要法律文书的送达符合法定的方式、时限，应当有相应的送达回证；</w:t>
      </w:r>
    </w:p>
    <w:p>
      <w:pPr>
        <w:keepNext w:val="0"/>
        <w:keepLines w:val="0"/>
        <w:widowControl w:val="0"/>
        <w:suppressLineNumbers w:val="0"/>
        <w:spacing w:before="0" w:beforeLines="0" w:beforeAutospacing="0" w:after="0" w:afterLines="0" w:afterAutospacing="0" w:line="540" w:lineRule="exact"/>
        <w:ind w:left="0" w:right="0" w:firstLine="640" w:firstLineChars="200"/>
        <w:jc w:val="left"/>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val="en-US" w:eastAsia="zh-CN" w:bidi="ar"/>
        </w:rPr>
        <w:t xml:space="preserve">7.依法应当移送其他机关的，必须按程序和规定移送； </w:t>
      </w:r>
    </w:p>
    <w:p>
      <w:pPr>
        <w:keepNext w:val="0"/>
        <w:keepLines w:val="0"/>
        <w:widowControl w:val="0"/>
        <w:suppressLineNumbers w:val="0"/>
        <w:spacing w:before="0" w:beforeLines="0" w:beforeAutospacing="0" w:after="0" w:afterLines="0" w:afterAutospacing="0" w:line="540" w:lineRule="exact"/>
        <w:ind w:left="0" w:right="0" w:firstLine="640" w:firstLineChars="200"/>
        <w:jc w:val="left"/>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val="en-US" w:eastAsia="zh-CN" w:bidi="ar"/>
        </w:rPr>
        <w:t xml:space="preserve">8.依法强制执行或申请人民法院强制执行的，必须严格依法办理，使用规范的法律文书。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Times New Roman"/>
    <w:panose1 w:val="020B0604020202020204"/>
    <w:charset w:val="00"/>
    <w:family w:val="auto"/>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5NzU3OWQ3NGRiNWRmODdhMTM3Y2Y1ZWQwOGU2MmYifQ=="/>
  </w:docVars>
  <w:rsids>
    <w:rsidRoot w:val="00000000"/>
    <w:rsid w:val="0F34688A"/>
    <w:rsid w:val="493918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uiPriority w:val="99"/>
    <w:pPr>
      <w:widowControl w:val="0"/>
      <w:spacing w:beforeLines="0" w:afterLines="0"/>
      <w:jc w:val="both"/>
    </w:pPr>
    <w:rPr>
      <w:rFonts w:hint="eastAsia" w:ascii="Times New Roman" w:hAnsi="Times New Roman" w:eastAsia="宋体" w:cs="Times New Roman"/>
      <w:kern w:val="2"/>
      <w:sz w:val="21"/>
      <w:lang w:val="en-US" w:eastAsia="zh-CN"/>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TML Preformatted"/>
    <w:basedOn w:val="1"/>
    <w:unhideWhenUsed/>
    <w:qFormat/>
    <w:uiPriority w:val="99"/>
    <w:pPr>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default" w:ascii="Arial Unicode MS" w:hAnsi="Arial Unicode MS" w:eastAsia="Arial Unicode MS" w:cs="Arial Unicode MS"/>
      <w:kern w:val="0"/>
      <w:sz w:val="20"/>
      <w:szCs w:val="20"/>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810</Words>
  <Characters>829</Characters>
  <Lines>0</Lines>
  <Paragraphs>0</Paragraphs>
  <TotalTime>0</TotalTime>
  <ScaleCrop>false</ScaleCrop>
  <LinksUpToDate>false</LinksUpToDate>
  <CharactersWithSpaces>841</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liuli</cp:lastModifiedBy>
  <dcterms:modified xsi:type="dcterms:W3CDTF">2022-04-29T14:29:56Z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F0D64D3051704585B3C7BDFCE821EC4F</vt:lpwstr>
  </property>
</Properties>
</file>